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81" w:rsidRPr="006420FF" w:rsidRDefault="00F82881" w:rsidP="006420FF">
      <w:pPr>
        <w:widowControl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FF">
        <w:rPr>
          <w:rFonts w:ascii="Times New Roman" w:hAnsi="Times New Roman" w:cs="Times New Roman"/>
          <w:sz w:val="28"/>
          <w:szCs w:val="28"/>
        </w:rPr>
        <w:t>Информация по проведенным экспертно-аналитическим мероприятиям</w:t>
      </w:r>
    </w:p>
    <w:p w:rsidR="00F82881" w:rsidRPr="00F82881" w:rsidRDefault="00F82881" w:rsidP="006420FF">
      <w:pPr>
        <w:shd w:val="clear" w:color="auto" w:fill="FFFFFF"/>
        <w:spacing w:after="27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proofErr w:type="gramStart"/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Контрольно-счетная палата сообщает: в результате проведения экспертно-аналитических мероприятий подготовлены заключения на проекты бюджетов на 2017</w:t>
      </w:r>
      <w:r w:rsidRPr="006420FF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</w:t>
      </w:r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г</w:t>
      </w:r>
      <w:r w:rsidRPr="006420FF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од</w:t>
      </w:r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и плановый период 2018</w:t>
      </w:r>
      <w:r w:rsidRPr="006420FF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и </w:t>
      </w:r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2019 г</w:t>
      </w:r>
      <w:r w:rsidRPr="006420FF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одов</w:t>
      </w:r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</w:t>
      </w:r>
      <w:proofErr w:type="spellStart"/>
      <w:r w:rsidRPr="006420FF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Бугульминс</w:t>
      </w:r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кого</w:t>
      </w:r>
      <w:proofErr w:type="spellEnd"/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муниципального района, города </w:t>
      </w:r>
      <w:r w:rsidRPr="006420FF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Бугульма и </w:t>
      </w:r>
      <w:r w:rsidRPr="006420FF">
        <w:rPr>
          <w:rFonts w:ascii="Times New Roman" w:hAnsi="Times New Roman" w:cs="Times New Roman"/>
          <w:sz w:val="28"/>
          <w:szCs w:val="28"/>
        </w:rPr>
        <w:t>17 проектов бюджетов муниципальных образований (муниципальным образованием «</w:t>
      </w:r>
      <w:proofErr w:type="spellStart"/>
      <w:r w:rsidRPr="006420FF">
        <w:rPr>
          <w:rFonts w:ascii="Times New Roman" w:hAnsi="Times New Roman" w:cs="Times New Roman"/>
          <w:sz w:val="28"/>
          <w:szCs w:val="28"/>
        </w:rPr>
        <w:t>Большефедоровское</w:t>
      </w:r>
      <w:proofErr w:type="spellEnd"/>
      <w:r w:rsidRPr="006420FF">
        <w:rPr>
          <w:rFonts w:ascii="Times New Roman" w:hAnsi="Times New Roman" w:cs="Times New Roman"/>
          <w:sz w:val="28"/>
          <w:szCs w:val="28"/>
        </w:rPr>
        <w:t xml:space="preserve"> сельское поселение» не представлен на проверку проект бюджета на 2017 год и плановый период 2018 и  2019 годов). </w:t>
      </w:r>
      <w:r w:rsidRPr="00F82881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</w:t>
      </w:r>
      <w:proofErr w:type="gramEnd"/>
    </w:p>
    <w:p w:rsidR="00F82881" w:rsidRPr="006420FF" w:rsidRDefault="00F82881" w:rsidP="006420F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0FF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на проект решения Совета «О бюджете </w:t>
      </w:r>
      <w:proofErr w:type="spellStart"/>
      <w:r w:rsidRPr="006420FF">
        <w:rPr>
          <w:rFonts w:ascii="Times New Roman" w:hAnsi="Times New Roman" w:cs="Times New Roman"/>
          <w:color w:val="000000"/>
          <w:sz w:val="28"/>
          <w:szCs w:val="28"/>
        </w:rPr>
        <w:t>Бугульминского</w:t>
      </w:r>
      <w:proofErr w:type="spellEnd"/>
      <w:r w:rsidRPr="006420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2017 год и плановый период 2018 и 2019 годы» отмечено, при формировании Проекта, соблюдены принципы и требования, установленные Бюджетным законодательством РФ, проект бюджета отвечает приоритетам бюджетной и налоговой политики района,  направлен на удовлетворение потребностей населения. В ходе подготовки заключений были отмечены замечания редакционного характера, которые устранены при доработке проекта бюджета. Также было отмечено на необходимость разработать и принять исполнительным комитетом </w:t>
      </w:r>
      <w:proofErr w:type="spellStart"/>
      <w:r w:rsidRPr="006420FF">
        <w:rPr>
          <w:rFonts w:ascii="Times New Roman" w:hAnsi="Times New Roman" w:cs="Times New Roman"/>
          <w:color w:val="000000"/>
          <w:sz w:val="28"/>
          <w:szCs w:val="28"/>
        </w:rPr>
        <w:t>Бугульминского</w:t>
      </w:r>
      <w:proofErr w:type="spellEnd"/>
      <w:r w:rsidRPr="006420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муниципальные программы, учтенные в проекте бюджета </w:t>
      </w:r>
      <w:proofErr w:type="spellStart"/>
      <w:r w:rsidRPr="006420FF">
        <w:rPr>
          <w:rFonts w:ascii="Times New Roman" w:hAnsi="Times New Roman" w:cs="Times New Roman"/>
          <w:color w:val="000000"/>
          <w:sz w:val="28"/>
          <w:szCs w:val="28"/>
        </w:rPr>
        <w:t>Бугульминского</w:t>
      </w:r>
      <w:proofErr w:type="spellEnd"/>
      <w:r w:rsidRPr="006420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2017 год и на плановый период 2018 – 2019 годы (необходимость приведения </w:t>
      </w:r>
      <w:r w:rsidRPr="006420FF">
        <w:rPr>
          <w:rFonts w:ascii="Times New Roman" w:hAnsi="Times New Roman" w:cs="Times New Roman"/>
          <w:sz w:val="28"/>
          <w:szCs w:val="28"/>
        </w:rPr>
        <w:t xml:space="preserve">муниципальных программ в соответствие с решением о бюджете). </w:t>
      </w:r>
    </w:p>
    <w:p w:rsidR="006420FF" w:rsidRDefault="00F82881" w:rsidP="00A209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0FF">
        <w:rPr>
          <w:rFonts w:ascii="Times New Roman" w:hAnsi="Times New Roman" w:cs="Times New Roman"/>
          <w:sz w:val="28"/>
          <w:szCs w:val="28"/>
        </w:rPr>
        <w:t xml:space="preserve">В заключениях на проекты решений бюджетов сельских поселений отмечены недостатки в несогласованности отдельных показателей текстовой и табличной части проекта </w:t>
      </w:r>
      <w:r w:rsidRPr="006420FF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Pr="006420FF">
        <w:rPr>
          <w:rFonts w:ascii="Times New Roman" w:hAnsi="Times New Roman" w:cs="Times New Roman"/>
          <w:sz w:val="28"/>
          <w:szCs w:val="28"/>
        </w:rPr>
        <w:t xml:space="preserve">, наличие расхождений показателей, а также ряд замечаний </w:t>
      </w:r>
      <w:r w:rsidR="006420FF" w:rsidRPr="006420FF">
        <w:rPr>
          <w:rFonts w:ascii="Times New Roman" w:hAnsi="Times New Roman" w:cs="Times New Roman"/>
          <w:sz w:val="28"/>
          <w:szCs w:val="28"/>
        </w:rPr>
        <w:t>редакционного характера.</w:t>
      </w:r>
    </w:p>
    <w:p w:rsidR="00A2091B" w:rsidRPr="00891072" w:rsidRDefault="00A2091B" w:rsidP="00A209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72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07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072">
        <w:rPr>
          <w:rFonts w:ascii="Times New Roman" w:hAnsi="Times New Roman" w:cs="Times New Roman"/>
          <w:sz w:val="28"/>
          <w:szCs w:val="28"/>
        </w:rPr>
        <w:t xml:space="preserve"> бюджета на 2017 год и на плановый период 2018 и 2019 годов сбалансирован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072">
        <w:rPr>
          <w:rFonts w:ascii="Times New Roman" w:hAnsi="Times New Roman" w:cs="Times New Roman"/>
          <w:sz w:val="28"/>
          <w:szCs w:val="28"/>
        </w:rPr>
        <w:t xml:space="preserve"> – объем предусмотренных расходов равен суммарному объему доходов. Дефицит бюджета не предусмотрен.</w:t>
      </w:r>
    </w:p>
    <w:p w:rsidR="00A2091B" w:rsidRPr="006420FF" w:rsidRDefault="00A2091B" w:rsidP="00A2091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881" w:rsidRPr="006420FF" w:rsidRDefault="00F82881" w:rsidP="006420FF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0FF">
        <w:rPr>
          <w:rFonts w:ascii="Times New Roman" w:hAnsi="Times New Roman" w:cs="Times New Roman"/>
          <w:sz w:val="28"/>
          <w:szCs w:val="28"/>
        </w:rPr>
        <w:lastRenderedPageBreak/>
        <w:t>Информация  по всем этим вопросам в виде заключений направлялась в соответствии с «Положением о контрольно-счетной палате» в Советы муниципальных образований.</w:t>
      </w:r>
    </w:p>
    <w:p w:rsidR="00F82881" w:rsidRPr="006420FF" w:rsidRDefault="00F82881" w:rsidP="00642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881" w:rsidRPr="0064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81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20FF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091B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2881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1"/>
  </w:style>
  <w:style w:type="paragraph" w:styleId="1">
    <w:name w:val="heading 1"/>
    <w:basedOn w:val="a"/>
    <w:link w:val="10"/>
    <w:uiPriority w:val="9"/>
    <w:qFormat/>
    <w:rsid w:val="00F8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82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1"/>
  </w:style>
  <w:style w:type="paragraph" w:styleId="1">
    <w:name w:val="heading 1"/>
    <w:basedOn w:val="a"/>
    <w:link w:val="10"/>
    <w:uiPriority w:val="9"/>
    <w:qFormat/>
    <w:rsid w:val="00F82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8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2016-12-16T08:20:00Z</dcterms:created>
  <dcterms:modified xsi:type="dcterms:W3CDTF">2016-12-16T08:42:00Z</dcterms:modified>
</cp:coreProperties>
</file>