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1A" w:rsidRDefault="000F291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8E5A6E" wp14:editId="09301C7C">
            <wp:simplePos x="0" y="0"/>
            <wp:positionH relativeFrom="column">
              <wp:posOffset>-322580</wp:posOffset>
            </wp:positionH>
            <wp:positionV relativeFrom="paragraph">
              <wp:posOffset>-524510</wp:posOffset>
            </wp:positionV>
            <wp:extent cx="6126480" cy="1463040"/>
            <wp:effectExtent l="0" t="0" r="7620" b="3810"/>
            <wp:wrapNone/>
            <wp:docPr id="1" name="Рисунок 1" descr="Исполком 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полком 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91A" w:rsidRDefault="000F291A" w:rsidP="000F291A"/>
    <w:p w:rsidR="000F291A" w:rsidRDefault="000F291A" w:rsidP="000F29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54D4" w:rsidRDefault="000F291A" w:rsidP="007A0E2B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116D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A0E2B">
        <w:rPr>
          <w:rFonts w:ascii="Times New Roman" w:hAnsi="Times New Roman" w:cs="Times New Roman"/>
          <w:sz w:val="26"/>
          <w:szCs w:val="26"/>
        </w:rPr>
        <w:t>22.12.2023</w:t>
      </w:r>
      <w:r w:rsidRPr="003116D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A0E2B">
        <w:rPr>
          <w:rFonts w:ascii="Times New Roman" w:hAnsi="Times New Roman" w:cs="Times New Roman"/>
          <w:sz w:val="26"/>
          <w:szCs w:val="26"/>
        </w:rPr>
        <w:tab/>
        <w:t xml:space="preserve"> 38</w:t>
      </w:r>
    </w:p>
    <w:p w:rsidR="001954D4" w:rsidRDefault="001954D4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954D4" w:rsidRDefault="001954D4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A0E2B" w:rsidRPr="007A0E2B" w:rsidRDefault="007A0E2B" w:rsidP="007A0E2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7A0E2B" w:rsidRPr="007A0E2B" w:rsidRDefault="007A0E2B" w:rsidP="007A0E2B">
      <w:pPr>
        <w:autoSpaceDE w:val="0"/>
        <w:autoSpaceDN w:val="0"/>
        <w:adjustRightInd w:val="0"/>
        <w:spacing w:after="0" w:line="264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главных администраторов доходов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Староисаковское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Бугульминского муниципального района Республики Татарстан </w:t>
      </w:r>
    </w:p>
    <w:p w:rsidR="007A0E2B" w:rsidRPr="007A0E2B" w:rsidRDefault="007A0E2B" w:rsidP="007A0E2B">
      <w:pPr>
        <w:autoSpaceDE w:val="0"/>
        <w:autoSpaceDN w:val="0"/>
        <w:adjustRightInd w:val="0"/>
        <w:spacing w:after="0" w:line="264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7A0E2B" w:rsidRPr="007A0E2B" w:rsidRDefault="007A0E2B" w:rsidP="007A0E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четвертым пункта 3</w:t>
      </w:r>
      <w:r w:rsidRPr="007A0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160</w:t>
      </w:r>
      <w:r w:rsidRPr="007A0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Исполнительный комитет</w:t>
      </w:r>
      <w:r w:rsidRPr="007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Староисаковское</w:t>
      </w:r>
      <w:proofErr w:type="spellEnd"/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Бугульминского муниципального района Республики Татарстан ПОСТАНОВЛЯЕТ:</w:t>
      </w:r>
    </w:p>
    <w:p w:rsidR="007A0E2B" w:rsidRPr="007A0E2B" w:rsidRDefault="007A0E2B" w:rsidP="007A0E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>1   Утвердить прилагаемый перечень главных администраторов доходов бюджета муниципального образования «</w:t>
      </w:r>
      <w:proofErr w:type="spellStart"/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Староисаковское</w:t>
      </w:r>
      <w:proofErr w:type="spellEnd"/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Бугульминского муниципального района Республики Татарстан.  </w:t>
      </w:r>
    </w:p>
    <w:p w:rsidR="007A0E2B" w:rsidRDefault="007A0E2B" w:rsidP="007A0E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 «</w:t>
      </w:r>
      <w:proofErr w:type="spellStart"/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Бугульминского муниципального района Республики Татарстан, начиная с бюджета на 2024 год и на плановый период 2025 и 2026 годов (на 2024 год).  </w:t>
      </w:r>
    </w:p>
    <w:p w:rsidR="007A0E2B" w:rsidRPr="007A0E2B" w:rsidRDefault="007A0E2B" w:rsidP="007A0E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A0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и подлежит опубликованию в порядке, установленном Уставом муниципального образования «</w:t>
      </w:r>
      <w:proofErr w:type="spellStart"/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Староисаковское</w:t>
      </w:r>
      <w:proofErr w:type="spellEnd"/>
      <w:r w:rsidRPr="007A0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Бугульминского муниципального района Республики Татарстан.</w:t>
      </w:r>
    </w:p>
    <w:p w:rsidR="007A0E2B" w:rsidRPr="007A0E2B" w:rsidRDefault="007A0E2B" w:rsidP="007A0E2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Контроль за исполнением настоящего постановления оставляю за собой.  </w:t>
      </w:r>
    </w:p>
    <w:p w:rsidR="007A0E2B" w:rsidRPr="007A0E2B" w:rsidRDefault="007A0E2B" w:rsidP="007A0E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0E2B" w:rsidRPr="007A0E2B" w:rsidRDefault="007A0E2B" w:rsidP="007A0E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                                                                    </w:t>
      </w:r>
      <w:proofErr w:type="spellStart"/>
      <w:r w:rsidRPr="007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Э.М.Каримова</w:t>
      </w:r>
      <w:proofErr w:type="spellEnd"/>
    </w:p>
    <w:p w:rsidR="007A0E2B" w:rsidRPr="007A0E2B" w:rsidRDefault="007A0E2B" w:rsidP="007A0E2B">
      <w:pPr>
        <w:tabs>
          <w:tab w:val="left" w:pos="524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E2B" w:rsidRPr="007A0E2B" w:rsidRDefault="007A0E2B" w:rsidP="007A0E2B">
      <w:pPr>
        <w:tabs>
          <w:tab w:val="left" w:pos="524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E2B" w:rsidRPr="007A0E2B" w:rsidRDefault="007A0E2B" w:rsidP="007A0E2B">
      <w:pPr>
        <w:tabs>
          <w:tab w:val="left" w:pos="524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E2B" w:rsidRDefault="007A0E2B" w:rsidP="007A0E2B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E2B" w:rsidRPr="007A0E2B" w:rsidRDefault="007A0E2B" w:rsidP="007A0E2B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E2B" w:rsidRPr="007A0E2B" w:rsidRDefault="007A0E2B" w:rsidP="007A0E2B">
      <w:pPr>
        <w:tabs>
          <w:tab w:val="left" w:pos="524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7A0E2B" w:rsidRPr="007A0E2B" w:rsidRDefault="007A0E2B" w:rsidP="007A0E2B">
      <w:pPr>
        <w:tabs>
          <w:tab w:val="left" w:pos="524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7A0E2B" w:rsidRPr="007A0E2B" w:rsidRDefault="007A0E2B" w:rsidP="007A0E2B">
      <w:pPr>
        <w:tabs>
          <w:tab w:val="left" w:pos="524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</w:t>
      </w:r>
    </w:p>
    <w:p w:rsidR="007A0E2B" w:rsidRPr="007A0E2B" w:rsidRDefault="004E14AF" w:rsidP="007A0E2B">
      <w:pPr>
        <w:tabs>
          <w:tab w:val="left" w:pos="5245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A0E2B"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A0E2B"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Староисаковское</w:t>
      </w:r>
      <w:proofErr w:type="spellEnd"/>
      <w:r w:rsidR="007A0E2B"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E2B"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Бугульминского муниципального района</w:t>
      </w:r>
    </w:p>
    <w:p w:rsidR="007A0E2B" w:rsidRPr="007A0E2B" w:rsidRDefault="007A0E2B" w:rsidP="007A0E2B">
      <w:pPr>
        <w:tabs>
          <w:tab w:val="left" w:pos="5245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E14AF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22.12.2023</w:t>
      </w:r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E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A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E14A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7A0E2B" w:rsidRPr="007A0E2B" w:rsidRDefault="007A0E2B" w:rsidP="007A0E2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A0E2B" w:rsidRPr="007A0E2B" w:rsidRDefault="007A0E2B" w:rsidP="007A0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A0E2B" w:rsidRPr="007A0E2B" w:rsidRDefault="007A0E2B" w:rsidP="007A0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bookmarkStart w:id="0" w:name="Par30"/>
      <w:bookmarkEnd w:id="0"/>
      <w:r w:rsidRPr="007A0E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главных администраторов доходов бюджета                  </w:t>
      </w:r>
      <w:r w:rsidRPr="007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="004E14AF" w:rsidRPr="004E1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Староисаковское</w:t>
      </w:r>
      <w:proofErr w:type="spellEnd"/>
      <w:r w:rsidR="004E14AF" w:rsidRPr="007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поселение»</w:t>
      </w:r>
    </w:p>
    <w:p w:rsidR="007A0E2B" w:rsidRPr="007A0E2B" w:rsidRDefault="007A0E2B" w:rsidP="007A0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Бугульминского муниципального района </w:t>
      </w:r>
      <w:r w:rsidRPr="007A0E2B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Татарстан</w:t>
      </w:r>
    </w:p>
    <w:p w:rsidR="007A0E2B" w:rsidRPr="007A0E2B" w:rsidRDefault="007A0E2B" w:rsidP="007A0E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tbl>
      <w:tblPr>
        <w:tblW w:w="9912" w:type="dxa"/>
        <w:tblInd w:w="-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681"/>
        <w:gridCol w:w="6237"/>
      </w:tblGrid>
      <w:tr w:rsidR="007A0E2B" w:rsidRPr="007A0E2B" w:rsidTr="009210E0">
        <w:trPr>
          <w:trHeight w:val="688"/>
        </w:trPr>
        <w:tc>
          <w:tcPr>
            <w:tcW w:w="3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  <w:vAlign w:val="center"/>
          </w:tcPr>
          <w:p w:rsidR="007A0E2B" w:rsidRPr="007A0E2B" w:rsidRDefault="007A0E2B" w:rsidP="007A0E2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главного администратора доходов бюджета </w:t>
            </w:r>
            <w:r w:rsidRPr="007A0E2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 w:rsidR="004E14A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4E14AF" w:rsidRPr="004E14AF">
              <w:rPr>
                <w:rFonts w:ascii="Times New Roman" w:eastAsia="Times New Roman" w:hAnsi="Times New Roman" w:cs="Times New Roman"/>
                <w:lang w:eastAsia="ru-RU"/>
              </w:rPr>
              <w:t>Староисаковское</w:t>
            </w:r>
            <w:proofErr w:type="spellEnd"/>
            <w:r w:rsidR="004E14AF" w:rsidRPr="004E1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0E2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поселение» </w:t>
            </w:r>
            <w:r w:rsidRPr="007A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Бугульминского муниципального района Республики Татарстан /наименование кода вида (подвида) доходов бюджета </w:t>
            </w:r>
            <w:r w:rsidRPr="007A0E2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 w:rsidRPr="007A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  <w:r w:rsidRPr="007A0E2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A0E2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4E14AF" w:rsidRPr="004E14AF">
              <w:rPr>
                <w:rFonts w:ascii="Times New Roman" w:eastAsia="Times New Roman" w:hAnsi="Times New Roman" w:cs="Times New Roman"/>
                <w:lang w:eastAsia="ru-RU"/>
              </w:rPr>
              <w:t>Староисаковское</w:t>
            </w:r>
            <w:proofErr w:type="spellEnd"/>
            <w:r w:rsidR="004E14AF" w:rsidRPr="004E1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0E2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поселение» </w:t>
            </w:r>
            <w:r w:rsidRPr="007A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Бугульминского муниципального района Республики Татарстан</w:t>
            </w:r>
          </w:p>
        </w:tc>
      </w:tr>
      <w:tr w:rsidR="007A0E2B" w:rsidRPr="007A0E2B" w:rsidTr="009210E0">
        <w:trPr>
          <w:trHeight w:val="122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главного администратора доходов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lang w:eastAsia="ru-RU"/>
              </w:rPr>
              <w:t>вида (подвида) доходов бюджета муниципального образования «</w:t>
            </w:r>
            <w:proofErr w:type="spellStart"/>
            <w:r w:rsidR="004E14AF" w:rsidRPr="004E14AF">
              <w:rPr>
                <w:rFonts w:ascii="Times New Roman" w:eastAsia="Times New Roman" w:hAnsi="Times New Roman" w:cs="Times New Roman"/>
                <w:lang w:eastAsia="ru-RU"/>
              </w:rPr>
              <w:t>Староисаковское</w:t>
            </w:r>
            <w:proofErr w:type="spellEnd"/>
            <w:r w:rsidR="004E14AF" w:rsidRPr="004E1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0E2B">
              <w:rPr>
                <w:rFonts w:ascii="Times New Roman" w:eastAsia="Times New Roman" w:hAnsi="Times New Roman" w:cs="Times New Roman"/>
                <w:lang w:eastAsia="ru-RU"/>
              </w:rPr>
              <w:t>сельское поселение» Бугульминского муниципального района</w:t>
            </w:r>
          </w:p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</w:t>
            </w:r>
          </w:p>
        </w:tc>
        <w:tc>
          <w:tcPr>
            <w:tcW w:w="623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A0E2B" w:rsidRPr="007A0E2B" w:rsidRDefault="007A0E2B" w:rsidP="007A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E2B" w:rsidRPr="007A0E2B" w:rsidTr="009210E0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A0E2B" w:rsidRPr="007A0E2B" w:rsidTr="009210E0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Федеральная налоговая служба</w:t>
            </w:r>
          </w:p>
          <w:p w:rsidR="007A0E2B" w:rsidRPr="007A0E2B" w:rsidRDefault="007A0E2B" w:rsidP="007A0E2B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E2B" w:rsidRPr="007A0E2B" w:rsidTr="009210E0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A0E2B" w:rsidRPr="007A0E2B" w:rsidTr="009210E0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A0E2B" w:rsidRPr="007A0E2B" w:rsidTr="009210E0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A0E2B" w:rsidRPr="007A0E2B" w:rsidTr="009210E0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компании))</w:t>
            </w:r>
          </w:p>
        </w:tc>
      </w:tr>
      <w:tr w:rsidR="007A0E2B" w:rsidRPr="007A0E2B" w:rsidTr="009210E0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1 01 02130 01 0000 110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7A0E2B" w:rsidRPr="007A0E2B" w:rsidTr="009210E0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1 01 02140 01 0000 110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7A0E2B" w:rsidRPr="007A0E2B" w:rsidTr="009210E0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7A0E2B" w:rsidRPr="007A0E2B" w:rsidTr="009210E0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A0E2B" w:rsidRPr="007A0E2B" w:rsidTr="009210E0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A0E2B" w:rsidRPr="007A0E2B" w:rsidTr="009210E0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A0E2B" w:rsidRPr="007A0E2B" w:rsidTr="009210E0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7A0E2B" w:rsidRPr="007A0E2B" w:rsidTr="009210E0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A0E2B" w:rsidRPr="007A0E2B" w:rsidRDefault="007A0E2B" w:rsidP="007A0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Финансово-бюджетная палата Бугульминского муниципального района</w:t>
            </w:r>
          </w:p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</w:tc>
      </w:tr>
      <w:tr w:rsidR="007A0E2B" w:rsidRPr="007A0E2B" w:rsidTr="009210E0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A0E2B" w:rsidRPr="007A0E2B" w:rsidTr="009210E0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7A0E2B" w:rsidRPr="007A0E2B" w:rsidTr="009210E0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A0E2B" w:rsidRPr="007A0E2B" w:rsidTr="009210E0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7A0E2B" w:rsidRPr="007A0E2B" w:rsidTr="009210E0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A0E2B" w:rsidRPr="007A0E2B" w:rsidTr="009210E0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A0E2B" w:rsidRPr="007A0E2B" w:rsidTr="009210E0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A0E2B" w:rsidRPr="007A0E2B" w:rsidTr="009210E0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</w:t>
            </w: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</w:tr>
      <w:tr w:rsidR="007A0E2B" w:rsidRPr="007A0E2B" w:rsidTr="009210E0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A0E2B" w:rsidRPr="007A0E2B" w:rsidTr="009210E0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A0E2B" w:rsidRPr="007A0E2B" w:rsidTr="009210E0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A0E2B" w:rsidRPr="007A0E2B" w:rsidTr="009210E0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A0E2B" w:rsidRPr="007A0E2B" w:rsidTr="009210E0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7A0E2B" w:rsidRPr="007A0E2B" w:rsidTr="009210E0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A0E2B" w:rsidRPr="007A0E2B" w:rsidTr="009210E0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2 02 29900 10 0000 150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из местных бюджетов</w:t>
            </w:r>
          </w:p>
        </w:tc>
      </w:tr>
      <w:tr w:rsidR="007A0E2B" w:rsidRPr="007A0E2B" w:rsidTr="009210E0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A0E2B" w:rsidRPr="007A0E2B" w:rsidTr="009210E0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A0E2B" w:rsidRPr="007A0E2B" w:rsidTr="009210E0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A0E2B" w:rsidRPr="007A0E2B" w:rsidTr="009210E0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A0E2B" w:rsidRPr="007A0E2B" w:rsidTr="009210E0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0E2B" w:rsidRPr="007A0E2B" w:rsidTr="009210E0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2 08 10000 10 0000 150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7A0E2B" w:rsidRPr="007A0E2B" w:rsidTr="009210E0">
        <w:trPr>
          <w:trHeight w:val="9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A0E2B" w:rsidRPr="007A0E2B" w:rsidTr="009210E0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8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A0E2B" w:rsidRPr="007A0E2B" w:rsidRDefault="007A0E2B" w:rsidP="007A0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Палата имущественных и земельных отношений</w:t>
            </w:r>
          </w:p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Бугульминского муниципального района Республики Татарстан</w:t>
            </w:r>
          </w:p>
        </w:tc>
      </w:tr>
      <w:tr w:rsidR="007A0E2B" w:rsidRPr="007A0E2B" w:rsidTr="009210E0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7A0E2B" w:rsidRPr="007A0E2B" w:rsidTr="009210E0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7A0E2B" w:rsidRPr="007A0E2B" w:rsidTr="009210E0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A0E2B" w:rsidRPr="007A0E2B" w:rsidTr="009210E0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0E2B" w:rsidRPr="007A0E2B" w:rsidTr="009210E0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A0E2B" w:rsidRPr="007A0E2B" w:rsidTr="009210E0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 (в части администрируемых платежей)</w:t>
            </w:r>
          </w:p>
        </w:tc>
      </w:tr>
      <w:tr w:rsidR="007A0E2B" w:rsidRPr="007A0E2B" w:rsidTr="009210E0">
        <w:trPr>
          <w:trHeight w:val="37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A0E2B" w:rsidRPr="007A0E2B" w:rsidTr="009210E0">
        <w:trPr>
          <w:trHeight w:val="37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1 17 16000 10 0000 180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7A0E2B" w:rsidRPr="007A0E2B" w:rsidTr="009210E0">
        <w:trPr>
          <w:trHeight w:val="37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доходы бюджета муниципального образования «</w:t>
            </w:r>
            <w:proofErr w:type="spellStart"/>
            <w:r w:rsidR="004E14AF" w:rsidRPr="004E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Староисаковское</w:t>
            </w:r>
            <w:proofErr w:type="spellEnd"/>
            <w:r w:rsidR="004E14AF" w:rsidRPr="004E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0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поселение» Бугульминского муниципального района, администрирование которых может осуществляться главными администраторами доходов бюджета Республики Татарстан в пределах их компетенции</w:t>
            </w:r>
          </w:p>
        </w:tc>
      </w:tr>
      <w:tr w:rsidR="007A0E2B" w:rsidRPr="007A0E2B" w:rsidTr="009210E0">
        <w:trPr>
          <w:trHeight w:val="37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0E2B" w:rsidRPr="007A0E2B" w:rsidRDefault="007A0E2B" w:rsidP="007A0E2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</w:tbl>
    <w:p w:rsidR="001160BB" w:rsidRPr="007A0E2B" w:rsidRDefault="00EF22BC" w:rsidP="007A0E2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1160BB" w:rsidRPr="007A0E2B" w:rsidSect="004E14AF">
      <w:pgSz w:w="11906" w:h="16838"/>
      <w:pgMar w:top="1276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43B09"/>
    <w:multiLevelType w:val="hybridMultilevel"/>
    <w:tmpl w:val="123C0B62"/>
    <w:lvl w:ilvl="0" w:tplc="3280B072">
      <w:start w:val="1"/>
      <w:numFmt w:val="decimal"/>
      <w:lvlText w:val="%1."/>
      <w:lvlJc w:val="left"/>
      <w:pPr>
        <w:ind w:left="1617" w:hanging="361"/>
        <w:jc w:val="right"/>
      </w:pPr>
      <w:rPr>
        <w:rFonts w:hint="default"/>
        <w:w w:val="94"/>
        <w:lang w:val="ru-RU" w:eastAsia="en-US" w:bidi="ar-SA"/>
      </w:rPr>
    </w:lvl>
    <w:lvl w:ilvl="1" w:tplc="89642568">
      <w:numFmt w:val="bullet"/>
      <w:lvlText w:val="•"/>
      <w:lvlJc w:val="left"/>
      <w:pPr>
        <w:ind w:left="2470" w:hanging="361"/>
      </w:pPr>
      <w:rPr>
        <w:rFonts w:hint="default"/>
        <w:lang w:val="ru-RU" w:eastAsia="en-US" w:bidi="ar-SA"/>
      </w:rPr>
    </w:lvl>
    <w:lvl w:ilvl="2" w:tplc="4EB29718">
      <w:numFmt w:val="bullet"/>
      <w:lvlText w:val="•"/>
      <w:lvlJc w:val="left"/>
      <w:pPr>
        <w:ind w:left="3320" w:hanging="361"/>
      </w:pPr>
      <w:rPr>
        <w:rFonts w:hint="default"/>
        <w:lang w:val="ru-RU" w:eastAsia="en-US" w:bidi="ar-SA"/>
      </w:rPr>
    </w:lvl>
    <w:lvl w:ilvl="3" w:tplc="111E24DE">
      <w:numFmt w:val="bullet"/>
      <w:lvlText w:val="•"/>
      <w:lvlJc w:val="left"/>
      <w:pPr>
        <w:ind w:left="4170" w:hanging="361"/>
      </w:pPr>
      <w:rPr>
        <w:rFonts w:hint="default"/>
        <w:lang w:val="ru-RU" w:eastAsia="en-US" w:bidi="ar-SA"/>
      </w:rPr>
    </w:lvl>
    <w:lvl w:ilvl="4" w:tplc="D1C29A30">
      <w:numFmt w:val="bullet"/>
      <w:lvlText w:val="•"/>
      <w:lvlJc w:val="left"/>
      <w:pPr>
        <w:ind w:left="5020" w:hanging="361"/>
      </w:pPr>
      <w:rPr>
        <w:rFonts w:hint="default"/>
        <w:lang w:val="ru-RU" w:eastAsia="en-US" w:bidi="ar-SA"/>
      </w:rPr>
    </w:lvl>
    <w:lvl w:ilvl="5" w:tplc="AEE6361E">
      <w:numFmt w:val="bullet"/>
      <w:lvlText w:val="•"/>
      <w:lvlJc w:val="left"/>
      <w:pPr>
        <w:ind w:left="5870" w:hanging="361"/>
      </w:pPr>
      <w:rPr>
        <w:rFonts w:hint="default"/>
        <w:lang w:val="ru-RU" w:eastAsia="en-US" w:bidi="ar-SA"/>
      </w:rPr>
    </w:lvl>
    <w:lvl w:ilvl="6" w:tplc="98A8CE2A">
      <w:numFmt w:val="bullet"/>
      <w:lvlText w:val="•"/>
      <w:lvlJc w:val="left"/>
      <w:pPr>
        <w:ind w:left="6720" w:hanging="361"/>
      </w:pPr>
      <w:rPr>
        <w:rFonts w:hint="default"/>
        <w:lang w:val="ru-RU" w:eastAsia="en-US" w:bidi="ar-SA"/>
      </w:rPr>
    </w:lvl>
    <w:lvl w:ilvl="7" w:tplc="D34C83B6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4FE4693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473D8"/>
    <w:multiLevelType w:val="hybridMultilevel"/>
    <w:tmpl w:val="7A5828B6"/>
    <w:lvl w:ilvl="0" w:tplc="EBDE5A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DC4DD5"/>
    <w:multiLevelType w:val="hybridMultilevel"/>
    <w:tmpl w:val="7D9C3E56"/>
    <w:lvl w:ilvl="0" w:tplc="B76ADCD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69"/>
    <w:rsid w:val="000B45D8"/>
    <w:rsid w:val="000F291A"/>
    <w:rsid w:val="00106A11"/>
    <w:rsid w:val="001160BB"/>
    <w:rsid w:val="001207A8"/>
    <w:rsid w:val="001954D4"/>
    <w:rsid w:val="00195B77"/>
    <w:rsid w:val="001D3CE4"/>
    <w:rsid w:val="001E237B"/>
    <w:rsid w:val="00251DC8"/>
    <w:rsid w:val="00265663"/>
    <w:rsid w:val="002C759B"/>
    <w:rsid w:val="002F5638"/>
    <w:rsid w:val="003116D9"/>
    <w:rsid w:val="00331F4C"/>
    <w:rsid w:val="003704B4"/>
    <w:rsid w:val="003D4FA2"/>
    <w:rsid w:val="004758C4"/>
    <w:rsid w:val="004E0450"/>
    <w:rsid w:val="004E14AF"/>
    <w:rsid w:val="005F352E"/>
    <w:rsid w:val="006432CB"/>
    <w:rsid w:val="00650630"/>
    <w:rsid w:val="006C3E3D"/>
    <w:rsid w:val="006D599C"/>
    <w:rsid w:val="006E50D0"/>
    <w:rsid w:val="007062DC"/>
    <w:rsid w:val="0071438D"/>
    <w:rsid w:val="007811B3"/>
    <w:rsid w:val="007A0E2B"/>
    <w:rsid w:val="008003BC"/>
    <w:rsid w:val="0082097A"/>
    <w:rsid w:val="00897980"/>
    <w:rsid w:val="00AA013C"/>
    <w:rsid w:val="00AB4A19"/>
    <w:rsid w:val="00BF4DE8"/>
    <w:rsid w:val="00C15F72"/>
    <w:rsid w:val="00C4434B"/>
    <w:rsid w:val="00C936FF"/>
    <w:rsid w:val="00CE2553"/>
    <w:rsid w:val="00CF69C5"/>
    <w:rsid w:val="00D057B0"/>
    <w:rsid w:val="00D624B9"/>
    <w:rsid w:val="00D6560A"/>
    <w:rsid w:val="00DA55F3"/>
    <w:rsid w:val="00DD7DC9"/>
    <w:rsid w:val="00DF010C"/>
    <w:rsid w:val="00E13DAF"/>
    <w:rsid w:val="00EE32B7"/>
    <w:rsid w:val="00EF22BC"/>
    <w:rsid w:val="00F02EEE"/>
    <w:rsid w:val="00F14B1C"/>
    <w:rsid w:val="00F40DD3"/>
    <w:rsid w:val="00F43D7F"/>
    <w:rsid w:val="00F57D7C"/>
    <w:rsid w:val="00F76B8B"/>
    <w:rsid w:val="00F83724"/>
    <w:rsid w:val="00FD4369"/>
    <w:rsid w:val="00FD7EA4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00DB"/>
  <w15:chartTrackingRefBased/>
  <w15:docId w15:val="{E9951113-021B-4F33-AA6E-F606B86F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6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24B9"/>
    <w:pPr>
      <w:ind w:left="720"/>
      <w:contextualSpacing/>
    </w:pPr>
  </w:style>
  <w:style w:type="table" w:styleId="a6">
    <w:name w:val="Table Grid"/>
    <w:basedOn w:val="a1"/>
    <w:uiPriority w:val="59"/>
    <w:rsid w:val="001E23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EF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C9395-2793-4D83-93E7-801C612E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StIsakovo</dc:creator>
  <cp:keywords/>
  <dc:description/>
  <cp:lastModifiedBy>StIsakovo</cp:lastModifiedBy>
  <cp:revision>2</cp:revision>
  <cp:lastPrinted>2023-12-23T04:12:00Z</cp:lastPrinted>
  <dcterms:created xsi:type="dcterms:W3CDTF">2023-12-23T04:14:00Z</dcterms:created>
  <dcterms:modified xsi:type="dcterms:W3CDTF">2023-12-23T04:14:00Z</dcterms:modified>
</cp:coreProperties>
</file>